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C3" w:rsidRPr="00AF6719" w:rsidRDefault="00803247" w:rsidP="00E001C3">
      <w:pPr>
        <w:jc w:val="center"/>
        <w:rPr>
          <w:b/>
        </w:rPr>
      </w:pPr>
      <w:r>
        <w:rPr>
          <w:b/>
        </w:rPr>
        <w:t>СПИСОК ИСПОЛЬЗУЕМОЙ ЛИТЕРАТУРЫ</w:t>
      </w:r>
    </w:p>
    <w:p w:rsidR="00E001C3" w:rsidRPr="00AF6719" w:rsidRDefault="00E001C3" w:rsidP="00E001C3">
      <w:pPr>
        <w:jc w:val="center"/>
      </w:pPr>
    </w:p>
    <w:p w:rsidR="00E001C3" w:rsidRDefault="00E001C3" w:rsidP="00E001C3">
      <w:pPr>
        <w:pStyle w:val="a3"/>
        <w:numPr>
          <w:ilvl w:val="1"/>
          <w:numId w:val="1"/>
        </w:numPr>
        <w:jc w:val="both"/>
      </w:pPr>
      <w:r>
        <w:t xml:space="preserve">Примерная основная образовательная программа образовательного учреждения. Институт стратегических исследований в образовании РАО. Научные руководители – член-корреспондент РАО А.М. Кондаков, академик РАО Л.П. </w:t>
      </w:r>
      <w:proofErr w:type="spellStart"/>
      <w:r>
        <w:t>Кезина</w:t>
      </w:r>
      <w:proofErr w:type="spellEnd"/>
      <w:r>
        <w:t>.</w:t>
      </w:r>
      <w:r w:rsidRPr="007C7506">
        <w:t xml:space="preserve"> </w:t>
      </w:r>
      <w:r w:rsidRPr="00AF6719">
        <w:t xml:space="preserve">[сост. Е.С. Савинов]. - М.: Просвещение, 2011. – 342 </w:t>
      </w:r>
      <w:proofErr w:type="gramStart"/>
      <w:r w:rsidRPr="00AF6719">
        <w:t>с</w:t>
      </w:r>
      <w:proofErr w:type="gramEnd"/>
      <w:r w:rsidRPr="00AF6719">
        <w:t>. – (Стандарты второго поколения).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r w:rsidRPr="00AF6719">
        <w:t xml:space="preserve">Данилюк А.Я., Кондаков А.М., Тишков В.А. Концепция духовно-нравственного развития и воспитания личности гражданина России. - М.: Просвещение, 2011. – 24 </w:t>
      </w:r>
      <w:proofErr w:type="gramStart"/>
      <w:r w:rsidRPr="00AF6719">
        <w:t>с</w:t>
      </w:r>
      <w:proofErr w:type="gramEnd"/>
      <w:r w:rsidRPr="00AF6719">
        <w:t>. – (Стандарты второго поколения).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proofErr w:type="spellStart"/>
      <w:r w:rsidRPr="00AF6719">
        <w:t>Мишакина</w:t>
      </w:r>
      <w:proofErr w:type="spellEnd"/>
      <w:r w:rsidRPr="00AF6719">
        <w:t xml:space="preserve"> Т.Л., </w:t>
      </w:r>
      <w:proofErr w:type="spellStart"/>
      <w:r w:rsidRPr="00AF6719">
        <w:t>Шестырева</w:t>
      </w:r>
      <w:proofErr w:type="spellEnd"/>
      <w:r w:rsidRPr="00AF6719">
        <w:t xml:space="preserve"> Н.П., </w:t>
      </w:r>
      <w:proofErr w:type="spellStart"/>
      <w:r w:rsidRPr="00AF6719">
        <w:t>Андрюхина</w:t>
      </w:r>
      <w:proofErr w:type="spellEnd"/>
      <w:r w:rsidRPr="00AF6719">
        <w:t xml:space="preserve"> И.Н. Портфолио учащегося средней школы / Т.Л. </w:t>
      </w:r>
      <w:proofErr w:type="spellStart"/>
      <w:r w:rsidRPr="00AF6719">
        <w:t>Мишакина</w:t>
      </w:r>
      <w:proofErr w:type="spellEnd"/>
      <w:r w:rsidRPr="00AF6719">
        <w:t xml:space="preserve">, Н.П. </w:t>
      </w:r>
      <w:proofErr w:type="spellStart"/>
      <w:r w:rsidRPr="00AF6719">
        <w:t>Шестырева</w:t>
      </w:r>
      <w:proofErr w:type="spellEnd"/>
      <w:r w:rsidRPr="00AF6719">
        <w:t xml:space="preserve">, И.Н. </w:t>
      </w:r>
      <w:proofErr w:type="spellStart"/>
      <w:r w:rsidRPr="00AF6719">
        <w:t>Андрюхина</w:t>
      </w:r>
      <w:proofErr w:type="spellEnd"/>
      <w:r w:rsidRPr="00AF6719">
        <w:t>. - М.: Издательство «</w:t>
      </w:r>
      <w:proofErr w:type="spellStart"/>
      <w:r w:rsidRPr="00AF6719">
        <w:t>Ювента</w:t>
      </w:r>
      <w:proofErr w:type="spellEnd"/>
      <w:r w:rsidRPr="00AF6719">
        <w:t>», 2012. – 64 с.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r w:rsidRPr="00AF6719">
        <w:t xml:space="preserve">Григорьев Д.В. Внеурочная деятельность школьников. Методический конструктор: пособие для учителя / Д.В. Григорьев, П.В. Степанов. - М.: Просвещение, 2011. – 223 </w:t>
      </w:r>
      <w:proofErr w:type="gramStart"/>
      <w:r w:rsidRPr="00AF6719">
        <w:t>с</w:t>
      </w:r>
      <w:proofErr w:type="gramEnd"/>
      <w:r w:rsidRPr="00AF6719">
        <w:t>. – (Стандарты второго поколения).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r w:rsidRPr="00AF6719">
        <w:t>Криволапова Н.А. Внеурочная деятельность. Программа развития познавательных способностей учащихся. 5-8 классы / Н.А. Криволапова. - М.: Просвещение, 2012. – 47 с. – (Работаем по новым стандартам).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proofErr w:type="spellStart"/>
      <w:r w:rsidRPr="00AF6719">
        <w:t>Сметанникова</w:t>
      </w:r>
      <w:proofErr w:type="spellEnd"/>
      <w:r w:rsidRPr="00AF6719">
        <w:t xml:space="preserve"> Н.Н. Обучение стратегиям чтения в 5-9 классах: как реализовать ФГОС. Пособие для учителя. / Н.Н. </w:t>
      </w:r>
      <w:proofErr w:type="spellStart"/>
      <w:r w:rsidRPr="00AF6719">
        <w:t>Сметанникова</w:t>
      </w:r>
      <w:proofErr w:type="spellEnd"/>
      <w:r w:rsidRPr="00AF6719">
        <w:t xml:space="preserve">. - М.: </w:t>
      </w:r>
      <w:proofErr w:type="spellStart"/>
      <w:r w:rsidRPr="00AF6719">
        <w:t>Баласс</w:t>
      </w:r>
      <w:proofErr w:type="spellEnd"/>
      <w:r w:rsidRPr="00AF6719">
        <w:t>, 2011. – 128 с. – (Образовательная система «Школа 2100»).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r w:rsidRPr="00AF6719"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AF6719">
        <w:t>Асмолов</w:t>
      </w:r>
      <w:proofErr w:type="spellEnd"/>
      <w:r w:rsidRPr="00AF6719">
        <w:t xml:space="preserve">, Г.В. </w:t>
      </w:r>
      <w:proofErr w:type="spellStart"/>
      <w:r w:rsidRPr="00AF6719">
        <w:t>Бурменская</w:t>
      </w:r>
      <w:proofErr w:type="spellEnd"/>
      <w:r w:rsidRPr="00AF6719">
        <w:t xml:space="preserve">, И.А. Володарская и др.]; под ред. А.Г. </w:t>
      </w:r>
      <w:proofErr w:type="spellStart"/>
      <w:r w:rsidRPr="00AF6719">
        <w:t>Асмолова</w:t>
      </w:r>
      <w:proofErr w:type="spellEnd"/>
      <w:r w:rsidRPr="00AF6719">
        <w:t xml:space="preserve">. – 2-е изд. - М.: Просвещение, 2011. – 159 </w:t>
      </w:r>
      <w:proofErr w:type="gramStart"/>
      <w:r w:rsidRPr="00AF6719">
        <w:t>с</w:t>
      </w:r>
      <w:proofErr w:type="gramEnd"/>
      <w:r w:rsidRPr="00AF6719">
        <w:t>. – (Стандарты второго поколения).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r w:rsidRPr="00AF6719">
        <w:t xml:space="preserve">Григорьев Д.В. Программы внеурочной деятельности. Игра. Досуговое общение: пособие для учителей </w:t>
      </w:r>
      <w:proofErr w:type="spellStart"/>
      <w:r w:rsidRPr="00AF6719">
        <w:t>общеобразоват</w:t>
      </w:r>
      <w:proofErr w:type="spellEnd"/>
      <w:r w:rsidRPr="00AF6719">
        <w:t>. учреждений / Д.В. Григорьев, Б.В. Куприянов. - М.: Просвещение, 2011. – 96 с. – (Работаем по новым стандартам).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r w:rsidRPr="00AF6719">
        <w:t>Личностное портфолио школьника. 5-7 классы: учеб</w:t>
      </w:r>
      <w:proofErr w:type="gramStart"/>
      <w:r w:rsidRPr="00AF6719">
        <w:t>.-</w:t>
      </w:r>
      <w:proofErr w:type="gramEnd"/>
      <w:r w:rsidRPr="00AF6719">
        <w:t>метод. пособие / З.М. Молчанова, А.А. Тимченко, М.В. Токарева – 3-е изд., стереотип. – М.: Планета, 2011. – 96 с. (Классное руководство)</w:t>
      </w:r>
    </w:p>
    <w:p w:rsidR="00E001C3" w:rsidRPr="00AF6719" w:rsidRDefault="00E001C3" w:rsidP="00E001C3">
      <w:pPr>
        <w:pStyle w:val="a3"/>
        <w:numPr>
          <w:ilvl w:val="1"/>
          <w:numId w:val="1"/>
        </w:numPr>
        <w:jc w:val="both"/>
      </w:pPr>
      <w:proofErr w:type="spellStart"/>
      <w:r w:rsidRPr="00AF6719">
        <w:t>Немова</w:t>
      </w:r>
      <w:proofErr w:type="spellEnd"/>
      <w:r w:rsidRPr="00AF6719">
        <w:t xml:space="preserve"> Н.В. </w:t>
      </w:r>
      <w:proofErr w:type="spellStart"/>
      <w:r w:rsidRPr="00AF6719">
        <w:t>Деятельностный</w:t>
      </w:r>
      <w:proofErr w:type="spellEnd"/>
      <w:r w:rsidRPr="00AF6719">
        <w:t xml:space="preserve"> подход – методологическая основа ФГОС общего образования. Дидактические материалы. - М., 2012. – 28 с.</w:t>
      </w:r>
    </w:p>
    <w:p w:rsidR="00E001C3" w:rsidRDefault="00E001C3" w:rsidP="00E001C3">
      <w:pPr>
        <w:pStyle w:val="a3"/>
        <w:numPr>
          <w:ilvl w:val="1"/>
          <w:numId w:val="1"/>
        </w:numPr>
        <w:jc w:val="both"/>
      </w:pPr>
      <w:r>
        <w:t xml:space="preserve">Основная образовательная программа ОС «Школа 2100» для основной школы. Электронный ресурс/ </w:t>
      </w:r>
      <w:hyperlink r:id="rId8" w:history="1">
        <w:r w:rsidRPr="00921C86">
          <w:rPr>
            <w:rStyle w:val="a4"/>
          </w:rPr>
          <w:t>http://school2100.com/uroki/osn_programma/osn_programma2.php</w:t>
        </w:r>
      </w:hyperlink>
    </w:p>
    <w:p w:rsidR="00E001C3" w:rsidRDefault="00DA4209" w:rsidP="00DA4209">
      <w:pPr>
        <w:pStyle w:val="a3"/>
        <w:numPr>
          <w:ilvl w:val="1"/>
          <w:numId w:val="1"/>
        </w:numPr>
        <w:jc w:val="both"/>
      </w:pPr>
      <w:r>
        <w:t>Образовательные технологии. Сборник материалов ОС «Школа 2100». Электронный ресурс/</w:t>
      </w:r>
      <w:r w:rsidRPr="00DA4209">
        <w:t xml:space="preserve"> </w:t>
      </w:r>
      <w:hyperlink r:id="rId9" w:history="1">
        <w:r w:rsidRPr="00921C86">
          <w:rPr>
            <w:rStyle w:val="a4"/>
          </w:rPr>
          <w:t>http://school2100.com/upload/download/sborniki/sb_obr_teh_2008.pdf</w:t>
        </w:r>
      </w:hyperlink>
    </w:p>
    <w:p w:rsidR="00DA4209" w:rsidRPr="00AF6719" w:rsidRDefault="00DA4209" w:rsidP="00DA4209">
      <w:pPr>
        <w:pStyle w:val="a3"/>
        <w:ind w:left="360"/>
        <w:jc w:val="both"/>
      </w:pPr>
    </w:p>
    <w:p w:rsidR="00BE10F5" w:rsidRDefault="00BE10F5">
      <w:bookmarkStart w:id="0" w:name="_GoBack"/>
      <w:bookmarkEnd w:id="0"/>
    </w:p>
    <w:sectPr w:rsidR="00BE10F5" w:rsidSect="00803247">
      <w:footerReference w:type="default" r:id="rId10"/>
      <w:pgSz w:w="11906" w:h="16838" w:code="9"/>
      <w:pgMar w:top="1134" w:right="850" w:bottom="1134" w:left="1701" w:header="709" w:footer="0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69" w:rsidRDefault="00CD4669" w:rsidP="00803247">
      <w:r>
        <w:separator/>
      </w:r>
    </w:p>
  </w:endnote>
  <w:endnote w:type="continuationSeparator" w:id="0">
    <w:p w:rsidR="00CD4669" w:rsidRDefault="00CD4669" w:rsidP="008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49538"/>
      <w:docPartObj>
        <w:docPartGallery w:val="Page Numbers (Bottom of Page)"/>
        <w:docPartUnique/>
      </w:docPartObj>
    </w:sdtPr>
    <w:sdtContent>
      <w:p w:rsidR="00803247" w:rsidRDefault="00803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141</w:t>
        </w:r>
        <w:r>
          <w:fldChar w:fldCharType="end"/>
        </w:r>
      </w:p>
    </w:sdtContent>
  </w:sdt>
  <w:p w:rsidR="00803247" w:rsidRDefault="00803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69" w:rsidRDefault="00CD4669" w:rsidP="00803247">
      <w:r>
        <w:separator/>
      </w:r>
    </w:p>
  </w:footnote>
  <w:footnote w:type="continuationSeparator" w:id="0">
    <w:p w:rsidR="00CD4669" w:rsidRDefault="00CD4669" w:rsidP="0080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54B"/>
    <w:multiLevelType w:val="hybridMultilevel"/>
    <w:tmpl w:val="153CE104"/>
    <w:lvl w:ilvl="0" w:tplc="56D814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C3"/>
    <w:rsid w:val="00803247"/>
    <w:rsid w:val="00BE10F5"/>
    <w:rsid w:val="00CD4669"/>
    <w:rsid w:val="00DA4209"/>
    <w:rsid w:val="00DF7F98"/>
    <w:rsid w:val="00E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01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1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32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3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01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1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32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3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100.com/uroki/osn_programma/osn_programma2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2100.com/upload/download/sborniki/sb_obr_teh_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2015-02-01T12:49:00Z</dcterms:created>
  <dcterms:modified xsi:type="dcterms:W3CDTF">2015-02-01T13:04:00Z</dcterms:modified>
</cp:coreProperties>
</file>